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69790A">
      <w:r>
        <w:rPr>
          <w:rFonts w:ascii="Arial" w:eastAsia="Times New Roman" w:hAnsi="Arial" w:cs="Arial"/>
          <w:sz w:val="27"/>
          <w:szCs w:val="27"/>
          <w:u w:val="single"/>
        </w:rPr>
        <w:t>Unterformular aktivieren</w:t>
      </w:r>
      <w:r>
        <w:rPr>
          <w:rFonts w:ascii="Arial" w:eastAsia="Times New Roman" w:hAnsi="Arial" w:cs="Arial"/>
          <w:sz w:val="27"/>
          <w:szCs w:val="27"/>
          <w:u w:val="single"/>
        </w:rPr>
        <w:t>_</w:t>
      </w:r>
      <w:bookmarkStart w:id="0" w:name="_GoBack"/>
      <w:bookmarkEnd w:id="0"/>
      <w:r>
        <w:rPr>
          <w:rFonts w:ascii="Arial" w:eastAsia="Times New Roman" w:hAnsi="Arial" w:cs="Arial"/>
          <w:sz w:val="27"/>
          <w:szCs w:val="27"/>
          <w:u w:val="single"/>
        </w:rPr>
        <w:t>deaktivieren</w:t>
      </w:r>
      <w:r>
        <w:rPr>
          <w:rFonts w:ascii="Arial" w:eastAsia="Times New Roman" w:hAnsi="Arial" w:cs="Arial"/>
          <w:sz w:val="20"/>
          <w:szCs w:val="20"/>
        </w:rPr>
        <w:br/>
        <w:t>Versionen: Access 2010, 2007, 2003, 2002/XP und 2000</w:t>
      </w:r>
      <w:r>
        <w:rPr>
          <w:rFonts w:ascii="Arial" w:eastAsia="Times New Roman" w:hAnsi="Arial" w:cs="Arial"/>
          <w:sz w:val="20"/>
          <w:szCs w:val="20"/>
        </w:rPr>
        <w:br/>
      </w:r>
      <w:r>
        <w:rPr>
          <w:rFonts w:ascii="Arial" w:eastAsia="Times New Roman" w:hAnsi="Arial" w:cs="Arial"/>
          <w:sz w:val="20"/>
          <w:szCs w:val="20"/>
        </w:rPr>
        <w:br/>
        <w:t>Nehmen wir an, dass Sie für die Rechnungserstellung ein Formular "Rechnung" mit einem Unterformular "Positionen" verwenden. Die Eingaben im Unterformular sollen erst möglich sein, wenn im Hauptformular die Felder "</w:t>
      </w:r>
      <w:proofErr w:type="spellStart"/>
      <w:r>
        <w:rPr>
          <w:rFonts w:ascii="Arial" w:eastAsia="Times New Roman" w:hAnsi="Arial" w:cs="Arial"/>
          <w:sz w:val="20"/>
          <w:szCs w:val="20"/>
        </w:rPr>
        <w:t>RegNr</w:t>
      </w:r>
      <w:proofErr w:type="spellEnd"/>
      <w:r>
        <w:rPr>
          <w:rFonts w:ascii="Arial" w:eastAsia="Times New Roman" w:hAnsi="Arial" w:cs="Arial"/>
          <w:sz w:val="20"/>
          <w:szCs w:val="20"/>
        </w:rPr>
        <w:t>" und "</w:t>
      </w:r>
      <w:proofErr w:type="spellStart"/>
      <w:r>
        <w:rPr>
          <w:rFonts w:ascii="Arial" w:eastAsia="Times New Roman" w:hAnsi="Arial" w:cs="Arial"/>
          <w:sz w:val="20"/>
          <w:szCs w:val="20"/>
        </w:rPr>
        <w:t>KdNr</w:t>
      </w:r>
      <w:proofErr w:type="spellEnd"/>
      <w:r>
        <w:rPr>
          <w:rFonts w:ascii="Arial" w:eastAsia="Times New Roman" w:hAnsi="Arial" w:cs="Arial"/>
          <w:sz w:val="20"/>
          <w:szCs w:val="20"/>
        </w:rPr>
        <w:t>" ausgefüllt wurden. Stellen Sie dazu die Eigenschaft "Aktiviert" des Unterformular-Steuerelementes zunächst auf "Nein" und "Gesperrt" auf "Ja", damit hier standardmäßig keine Eingaben erfolgen können. Im Hauptformular geben Sie dann für die beiden erwähnten Felder in der Ereignisprozedur "Nach Aktualisierung" folgende Anweisungen ein: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Sub </w:t>
      </w:r>
      <w:proofErr w:type="spellStart"/>
      <w:r>
        <w:rPr>
          <w:rStyle w:val="HTMLSchreibmaschine"/>
          <w:color w:val="808080"/>
        </w:rPr>
        <w:t>RgNr_AfterUpdate</w:t>
      </w:r>
      <w:proofErr w:type="spellEnd"/>
      <w:r>
        <w:rPr>
          <w:rStyle w:val="HTMLSchreibmaschine"/>
          <w:color w:val="808080"/>
        </w:rPr>
        <w:t>()</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Me.RegNr</w:t>
      </w:r>
      <w:proofErr w:type="spellEnd"/>
      <w:r>
        <w:rPr>
          <w:rStyle w:val="HTMLSchreibmaschine"/>
          <w:color w:val="808080"/>
        </w:rPr>
        <w:t xml:space="preserve"> &amp; "" &lt;&gt; "" </w:t>
      </w:r>
      <w:proofErr w:type="spellStart"/>
      <w:r>
        <w:rPr>
          <w:rStyle w:val="HTMLSchreibmaschine"/>
          <w:color w:val="808080"/>
        </w:rPr>
        <w:t>And</w:t>
      </w:r>
      <w:proofErr w:type="spellEnd"/>
      <w:r>
        <w:rPr>
          <w:rStyle w:val="HTMLSchreibmaschine"/>
          <w:color w:val="808080"/>
        </w:rPr>
        <w:t xml:space="preserve"> </w:t>
      </w:r>
      <w:proofErr w:type="spellStart"/>
      <w:r>
        <w:rPr>
          <w:rStyle w:val="HTMLSchreibmaschine"/>
          <w:color w:val="808080"/>
        </w:rPr>
        <w:t>Me.KdNr</w:t>
      </w:r>
      <w:proofErr w:type="spellEnd"/>
      <w:r>
        <w:rPr>
          <w:rStyle w:val="HTMLSchreibmaschine"/>
          <w:color w:val="808080"/>
        </w:rPr>
        <w:t xml:space="preserve"> &amp; "" &lt;&gt; ""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Me.UFo.Enabled</w:t>
      </w:r>
      <w:proofErr w:type="spellEnd"/>
      <w:r>
        <w:rPr>
          <w:rStyle w:val="HTMLSchreibmaschine"/>
          <w:color w:val="808080"/>
        </w:rPr>
        <w:t xml:space="preserve"> = True</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Me.UFo.Locked</w:t>
      </w:r>
      <w:proofErr w:type="spellEnd"/>
      <w:r>
        <w:rPr>
          <w:rStyle w:val="HTMLSchreibmaschine"/>
          <w:color w:val="808080"/>
        </w:rPr>
        <w:t xml:space="preserve"> = </w:t>
      </w:r>
      <w:proofErr w:type="spellStart"/>
      <w:r>
        <w:rPr>
          <w:rStyle w:val="HTMLSchreibmaschine"/>
          <w:color w:val="808080"/>
        </w:rPr>
        <w:t>False</w:t>
      </w:r>
      <w:proofErr w:type="spellEnd"/>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Courier New" w:hAnsi="Courier New" w:cs="Courier New"/>
          <w:color w:val="808080"/>
          <w:sz w:val="20"/>
          <w:szCs w:val="20"/>
        </w:rPr>
        <w:br/>
      </w:r>
      <w:proofErr w:type="spellStart"/>
      <w:r>
        <w:rPr>
          <w:rStyle w:val="HTMLSchreibmaschine"/>
          <w:color w:val="808080"/>
        </w:rPr>
        <w:t>Sub</w:t>
      </w:r>
      <w:proofErr w:type="spellEnd"/>
      <w:r>
        <w:rPr>
          <w:rStyle w:val="HTMLSchreibmaschine"/>
          <w:color w:val="808080"/>
        </w:rPr>
        <w:t xml:space="preserve"> </w:t>
      </w:r>
      <w:proofErr w:type="spellStart"/>
      <w:r>
        <w:rPr>
          <w:rStyle w:val="HTMLSchreibmaschine"/>
          <w:color w:val="808080"/>
        </w:rPr>
        <w:t>KdNr_AfterUpdate</w:t>
      </w:r>
      <w:proofErr w:type="spellEnd"/>
      <w:r>
        <w:rPr>
          <w:rStyle w:val="HTMLSchreibmaschine"/>
          <w:color w:val="808080"/>
        </w:rPr>
        <w:t>()</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Me.RegNr</w:t>
      </w:r>
      <w:proofErr w:type="spellEnd"/>
      <w:r>
        <w:rPr>
          <w:rStyle w:val="HTMLSchreibmaschine"/>
          <w:color w:val="808080"/>
        </w:rPr>
        <w:t xml:space="preserve"> &amp; "" &lt;&gt; "" </w:t>
      </w:r>
      <w:proofErr w:type="spellStart"/>
      <w:r>
        <w:rPr>
          <w:rStyle w:val="HTMLSchreibmaschine"/>
          <w:color w:val="808080"/>
        </w:rPr>
        <w:t>And</w:t>
      </w:r>
      <w:proofErr w:type="spellEnd"/>
      <w:r>
        <w:rPr>
          <w:rStyle w:val="HTMLSchreibmaschine"/>
          <w:color w:val="808080"/>
        </w:rPr>
        <w:t xml:space="preserve"> </w:t>
      </w:r>
      <w:proofErr w:type="spellStart"/>
      <w:r>
        <w:rPr>
          <w:rStyle w:val="HTMLSchreibmaschine"/>
          <w:color w:val="808080"/>
        </w:rPr>
        <w:t>Me.KdNr</w:t>
      </w:r>
      <w:proofErr w:type="spellEnd"/>
      <w:r>
        <w:rPr>
          <w:rStyle w:val="HTMLSchreibmaschine"/>
          <w:color w:val="808080"/>
        </w:rPr>
        <w:t xml:space="preserve"> &amp; "" &lt;&gt; ""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Me.UFo.Enabled</w:t>
      </w:r>
      <w:proofErr w:type="spellEnd"/>
      <w:r>
        <w:rPr>
          <w:rStyle w:val="HTMLSchreibmaschine"/>
          <w:color w:val="808080"/>
        </w:rPr>
        <w:t xml:space="preserve"> = True</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Me.UFo.Locked</w:t>
      </w:r>
      <w:proofErr w:type="spellEnd"/>
      <w:r>
        <w:rPr>
          <w:rStyle w:val="HTMLSchreibmaschine"/>
          <w:color w:val="808080"/>
        </w:rPr>
        <w:t xml:space="preserve"> = </w:t>
      </w:r>
      <w:proofErr w:type="spellStart"/>
      <w:r>
        <w:rPr>
          <w:rStyle w:val="HTMLSchreibmaschine"/>
          <w:color w:val="808080"/>
        </w:rPr>
        <w:t>False</w:t>
      </w:r>
      <w:proofErr w:type="spellEnd"/>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Diese Anweisungen prüfen nach einer Eingabe, ob in beiden Feldern ein Inhalt vorliegt. Erst wenn das der Fall ist, wird das Unterformular zur Bearbeitung freigegeben und entsperrt. Um mehrere Rechnungen nacheinander zu erfassen, muss die Sperrung des Unterformulars bei einem Datensatzwechsel wieder eingeschaltet werden. In der Ereignisprozedur "Beim Anzeigen" des Hauptformulars benötigen Sie dazu folgende Anweisungen: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Private Sub </w:t>
      </w:r>
      <w:proofErr w:type="spellStart"/>
      <w:r>
        <w:rPr>
          <w:rStyle w:val="HTMLSchreibmaschine"/>
          <w:color w:val="808080"/>
        </w:rPr>
        <w:t>Form_Current</w:t>
      </w:r>
      <w:proofErr w:type="spellEnd"/>
      <w:r>
        <w:rPr>
          <w:rStyle w:val="HTMLSchreibmaschine"/>
          <w:color w:val="808080"/>
        </w:rPr>
        <w:t>()</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Me.RegNr</w:t>
      </w:r>
      <w:proofErr w:type="spellEnd"/>
      <w:r>
        <w:rPr>
          <w:rStyle w:val="HTMLSchreibmaschine"/>
          <w:color w:val="808080"/>
        </w:rPr>
        <w:t xml:space="preserve"> &amp; "" = "" </w:t>
      </w:r>
      <w:proofErr w:type="spellStart"/>
      <w:r>
        <w:rPr>
          <w:rStyle w:val="HTMLSchreibmaschine"/>
          <w:color w:val="808080"/>
        </w:rPr>
        <w:t>Or</w:t>
      </w:r>
      <w:proofErr w:type="spellEnd"/>
      <w:r>
        <w:rPr>
          <w:rStyle w:val="HTMLSchreibmaschine"/>
          <w:color w:val="808080"/>
        </w:rPr>
        <w:t xml:space="preserve"> </w:t>
      </w:r>
      <w:proofErr w:type="spellStart"/>
      <w:r>
        <w:rPr>
          <w:rStyle w:val="HTMLSchreibmaschine"/>
          <w:color w:val="808080"/>
        </w:rPr>
        <w:t>Me.KdNr</w:t>
      </w:r>
      <w:proofErr w:type="spellEnd"/>
      <w:r>
        <w:rPr>
          <w:rStyle w:val="HTMLSchreibmaschine"/>
          <w:color w:val="808080"/>
        </w:rPr>
        <w:t xml:space="preserve"> &amp; "" = ""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Me.UFo.Enabled</w:t>
      </w:r>
      <w:proofErr w:type="spellEnd"/>
      <w:r>
        <w:rPr>
          <w:rStyle w:val="HTMLSchreibmaschine"/>
          <w:color w:val="808080"/>
        </w:rPr>
        <w:t xml:space="preserve"> = </w:t>
      </w:r>
      <w:proofErr w:type="spellStart"/>
      <w:r>
        <w:rPr>
          <w:rStyle w:val="HTMLSchreibmaschine"/>
          <w:color w:val="808080"/>
        </w:rPr>
        <w:t>False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Me.UFo.Locked</w:t>
      </w:r>
      <w:proofErr w:type="spellEnd"/>
      <w:r>
        <w:rPr>
          <w:rStyle w:val="HTMLSchreibmaschine"/>
          <w:color w:val="808080"/>
        </w:rPr>
        <w:t xml:space="preserve"> = True</w:t>
      </w:r>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An dieser Stelle wird geprüft, ob das Feld "</w:t>
      </w:r>
      <w:proofErr w:type="spellStart"/>
      <w:r>
        <w:rPr>
          <w:rFonts w:ascii="Arial" w:eastAsia="Times New Roman" w:hAnsi="Arial" w:cs="Arial"/>
          <w:sz w:val="20"/>
          <w:szCs w:val="20"/>
        </w:rPr>
        <w:t>RegNr</w:t>
      </w:r>
      <w:proofErr w:type="spellEnd"/>
      <w:r>
        <w:rPr>
          <w:rFonts w:ascii="Arial" w:eastAsia="Times New Roman" w:hAnsi="Arial" w:cs="Arial"/>
          <w:sz w:val="20"/>
          <w:szCs w:val="20"/>
        </w:rPr>
        <w:t>" oder das Feld "</w:t>
      </w:r>
      <w:proofErr w:type="spellStart"/>
      <w:r>
        <w:rPr>
          <w:rFonts w:ascii="Arial" w:eastAsia="Times New Roman" w:hAnsi="Arial" w:cs="Arial"/>
          <w:sz w:val="20"/>
          <w:szCs w:val="20"/>
        </w:rPr>
        <w:t>KdNr</w:t>
      </w:r>
      <w:proofErr w:type="spellEnd"/>
      <w:r>
        <w:rPr>
          <w:rFonts w:ascii="Arial" w:eastAsia="Times New Roman" w:hAnsi="Arial" w:cs="Arial"/>
          <w:sz w:val="20"/>
          <w:szCs w:val="20"/>
        </w:rPr>
        <w:t>" leer ist. Trifft das zu, sperren die folgenden Anweisungen das Unterformular-Steuerelement. Erfolgt eine Eingabe in eines der Felder, greifen die obigen Überprüfungen in "</w:t>
      </w:r>
      <w:proofErr w:type="spellStart"/>
      <w:r>
        <w:rPr>
          <w:rFonts w:ascii="Arial" w:eastAsia="Times New Roman" w:hAnsi="Arial" w:cs="Arial"/>
          <w:sz w:val="20"/>
          <w:szCs w:val="20"/>
        </w:rPr>
        <w:t>After_Update</w:t>
      </w:r>
      <w:proofErr w:type="spellEnd"/>
      <w:r>
        <w:rPr>
          <w:rFonts w:ascii="Arial" w:eastAsia="Times New Roman" w:hAnsi="Arial" w:cs="Arial"/>
          <w:sz w:val="20"/>
          <w:szCs w:val="20"/>
        </w:rPr>
        <w:t>" und schalten das Unterformular ggf. wieder frei.</w:t>
      </w:r>
      <w:r>
        <w:rPr>
          <w:rFonts w:ascii="Arial" w:eastAsia="Times New Roman" w:hAnsi="Arial" w:cs="Arial"/>
          <w:sz w:val="20"/>
          <w:szCs w:val="20"/>
        </w:rPr>
        <w:br/>
      </w:r>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0A"/>
    <w:rsid w:val="0069790A"/>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69790A"/>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69790A"/>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1585</Characters>
  <Application>Microsoft Office Word</Application>
  <DocSecurity>0</DocSecurity>
  <Lines>13</Lines>
  <Paragraphs>3</Paragraphs>
  <ScaleCrop>false</ScaleCrop>
  <Company>Hewlett-Packard Company</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2012-08-03T06:53:00Z</dcterms:created>
  <dcterms:modified xsi:type="dcterms:W3CDTF">2012-08-03T06:54:00Z</dcterms:modified>
</cp:coreProperties>
</file>