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6C" w:rsidRDefault="00143F6C"/>
    <w:p w:rsidR="00BE21D4" w:rsidRDefault="00BE21D4" w:rsidP="00BE21D4">
      <w:pPr>
        <w:rPr>
          <w:rFonts w:ascii="Arial" w:hAnsi="Arial" w:cs="Arial"/>
          <w:sz w:val="20"/>
          <w:szCs w:val="20"/>
        </w:rPr>
      </w:pPr>
      <w:hyperlink r:id="rId5" w:anchor="WSfacf1429558a55de1a7524c1004e616f8b-352b.htm" w:history="1">
        <w:r>
          <w:rPr>
            <w:rStyle w:val="Hyperlink"/>
            <w:rFonts w:ascii="Arial" w:hAnsi="Arial" w:cs="Arial"/>
            <w:sz w:val="20"/>
            <w:szCs w:val="20"/>
          </w:rPr>
          <w:t>http://exchange.autodesk.com/autocadlt/deu/online-help/browse#WSfacf1429558a55de1a7524c1004e616f8b-352b.htm</w:t>
        </w:r>
      </w:hyperlink>
    </w:p>
    <w:p w:rsidR="00BE21D4" w:rsidRDefault="00BE21D4">
      <w:bookmarkStart w:id="0" w:name="_GoBack"/>
      <w:bookmarkEnd w:id="0"/>
    </w:p>
    <w:p w:rsidR="00BE21D4" w:rsidRPr="00BE21D4" w:rsidRDefault="00BE21D4" w:rsidP="00BE21D4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de-DE" w:eastAsia="de-CH"/>
        </w:rPr>
      </w:pPr>
      <w:r w:rsidRPr="00BE21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de-DE" w:eastAsia="de-CH"/>
        </w:rPr>
        <w:t>DIESEL</w:t>
      </w:r>
    </w:p>
    <w:p w:rsidR="00BE21D4" w:rsidRPr="00BE21D4" w:rsidRDefault="00BE21D4" w:rsidP="00BE21D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bookmarkStart w:id="1" w:name="TOC_ENTRY__d0e23886"/>
      <w:bookmarkEnd w:id="1"/>
      <w:r w:rsidRPr="00BE21D4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Ausdrücke in DIESEL (</w:t>
      </w:r>
      <w:proofErr w:type="spellStart"/>
      <w:r w:rsidRPr="00BE21D4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Direct</w:t>
      </w:r>
      <w:proofErr w:type="spellEnd"/>
      <w:r w:rsidRPr="00BE21D4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 xml:space="preserve"> </w:t>
      </w:r>
      <w:proofErr w:type="spellStart"/>
      <w:r w:rsidRPr="00BE21D4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Interpretively</w:t>
      </w:r>
      <w:proofErr w:type="spellEnd"/>
      <w:r w:rsidRPr="00BE21D4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 xml:space="preserve"> </w:t>
      </w:r>
      <w:proofErr w:type="spellStart"/>
      <w:r w:rsidRPr="00BE21D4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Evaluated</w:t>
      </w:r>
      <w:proofErr w:type="spellEnd"/>
      <w:r w:rsidRPr="00BE21D4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 xml:space="preserve"> String Expression Language) akzeptieren die Eingabe von Zeichenfolgen und geben Zeichenfolgen zurück. Sie können DIESEL in Menümakros oder zum Anzeigen von Text in der Statuszeile verwenden. </w:t>
      </w:r>
    </w:p>
    <w:p w:rsidR="00BE21D4" w:rsidRPr="00BE21D4" w:rsidRDefault="00BE21D4" w:rsidP="00BE21D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CH"/>
        </w:rPr>
      </w:pPr>
      <w:bookmarkStart w:id="2" w:name="WS1a9193826455f5ff1012258b129b19add01-7c"/>
      <w:bookmarkEnd w:id="2"/>
      <w:r w:rsidRPr="00BE21D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CH"/>
        </w:rPr>
        <w:t>Themen in diesem Abschnitt</w:t>
      </w:r>
    </w:p>
    <w:p w:rsidR="00BE21D4" w:rsidRPr="00BE21D4" w:rsidRDefault="00BE21D4" w:rsidP="00BE21D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hyperlink r:id="rId6" w:history="1">
        <w:r w:rsidRPr="00BE2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de-CH"/>
          </w:rPr>
          <w:t xml:space="preserve">Anpassen der Statuszeile </w:t>
        </w:r>
      </w:hyperlink>
    </w:p>
    <w:p w:rsidR="00BE21D4" w:rsidRPr="00BE21D4" w:rsidRDefault="00BE21D4" w:rsidP="00BE21D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bookmarkStart w:id="3" w:name="TOC_ENTRY__d7e9318"/>
      <w:bookmarkEnd w:id="3"/>
      <w:r w:rsidRPr="00BE21D4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 xml:space="preserve">Sie können die Systemvariable MODEMACRO verwenden, um Informationen in der Statuszeile anzeigen zu lassen. </w:t>
      </w:r>
    </w:p>
    <w:p w:rsidR="00BE21D4" w:rsidRPr="00BE21D4" w:rsidRDefault="00BE21D4" w:rsidP="00BE21D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hyperlink r:id="rId7" w:history="1">
        <w:r w:rsidRPr="00BE2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de-CH"/>
          </w:rPr>
          <w:t>DIESEL-Ausdrücke in Makros</w:t>
        </w:r>
      </w:hyperlink>
    </w:p>
    <w:p w:rsidR="00BE21D4" w:rsidRPr="00BE21D4" w:rsidRDefault="00BE21D4" w:rsidP="00BE21D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bookmarkStart w:id="4" w:name="TOC_ENTRY__d7e9401"/>
      <w:bookmarkEnd w:id="4"/>
      <w:r w:rsidRPr="00BE21D4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 xml:space="preserve">Sie können DIESEL-Zeichenfolgenausdrücke in CUI-Dateien (Anpassungsdateien) als zusätzliche Möglichkeit der Makroerstellung einsetzen. </w:t>
      </w:r>
    </w:p>
    <w:p w:rsidR="00BE21D4" w:rsidRPr="00BE21D4" w:rsidRDefault="00BE21D4" w:rsidP="00BE21D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hyperlink r:id="rId8" w:history="1">
        <w:r w:rsidRPr="00BE2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de-CH"/>
          </w:rPr>
          <w:t>Katalog der DIESEL-Funktionen</w:t>
        </w:r>
      </w:hyperlink>
    </w:p>
    <w:p w:rsidR="00BE21D4" w:rsidRPr="00BE21D4" w:rsidRDefault="00BE21D4" w:rsidP="00BE21D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bookmarkStart w:id="5" w:name="TOC_ENTRY__d7e9477"/>
      <w:bookmarkEnd w:id="5"/>
      <w:r w:rsidRPr="00BE21D4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 xml:space="preserve">DIESEL-Funktionen führen Statusabfragen, Berechnungen und Anzeigeoperationen aus. Alle Funktionen haben eine Grenze von zehn Parametern, den Funktionsnamen eingeschlossen. Wenn Sie diese Grenze überschreiten, wird eine DIESEL-Fehlermeldung angezeigt. </w:t>
      </w:r>
    </w:p>
    <w:p w:rsidR="00BE21D4" w:rsidRPr="00BE21D4" w:rsidRDefault="00BE21D4" w:rsidP="00BE21D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hyperlink r:id="rId9" w:history="1">
        <w:r w:rsidRPr="00BE2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de-CH"/>
          </w:rPr>
          <w:t>DIESEL-Fehlermeldungen</w:t>
        </w:r>
      </w:hyperlink>
    </w:p>
    <w:p w:rsidR="00BE21D4" w:rsidRPr="00BE21D4" w:rsidRDefault="00BE21D4" w:rsidP="00BE21D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bookmarkStart w:id="6" w:name="TOC_ENTRY__d7e10039"/>
      <w:bookmarkEnd w:id="6"/>
      <w:r w:rsidRPr="00BE21D4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 xml:space="preserve">Im Allgemeinen sind Fehler in DIESEL-Ausdrücken leicht erkennbar. Je nach Art des Fehlers wird in die Ausgabe eine Fehlermeldung aufgenommen. </w:t>
      </w:r>
    </w:p>
    <w:p w:rsidR="00BE21D4" w:rsidRDefault="00BE21D4"/>
    <w:sectPr w:rsidR="00BE21D4" w:rsidSect="00BE21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3052EB"/>
    <w:multiLevelType w:val="multilevel"/>
    <w:tmpl w:val="9858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D4"/>
    <w:rsid w:val="00143F6C"/>
    <w:rsid w:val="00BE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F815C2-3E00-427A-B968-425BBB53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BE21D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paragraph" w:styleId="berschrift4">
    <w:name w:val="heading 4"/>
    <w:basedOn w:val="Standard"/>
    <w:link w:val="berschrift4Zchn"/>
    <w:uiPriority w:val="9"/>
    <w:qFormat/>
    <w:rsid w:val="00BE21D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E21D4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21D4"/>
    <w:rPr>
      <w:rFonts w:ascii="Times New Roman" w:eastAsia="Times New Roman" w:hAnsi="Times New Roman" w:cs="Times New Roman"/>
      <w:b/>
      <w:bCs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semiHidden/>
    <w:unhideWhenUsed/>
    <w:rsid w:val="00BE21D4"/>
    <w:rPr>
      <w:color w:val="0000FF"/>
      <w:u w:val="single"/>
    </w:rPr>
  </w:style>
  <w:style w:type="paragraph" w:customStyle="1" w:styleId="blurb">
    <w:name w:val="blurb"/>
    <w:basedOn w:val="Standard"/>
    <w:rsid w:val="00BE21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0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22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49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16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04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98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017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61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35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792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change.autodesk.com/autocadlt/deu/online-help/WS73099cc142f4875513fb5cd10c4aa30d6b-7b3c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xchange.autodesk.com/autocadlt/deu/online-help/WS73099cc142f4875513fb5cd10c4aa30d6b-7b45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xchange.autodesk.com/autocadlt/deu/online-help/WS73099cc142f4875513fb5cd10c4aa30d6b-7b56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xchange.autodesk.com/autocadlt/deu/online-help/brows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xchange.autodesk.com/autocadlt/deu/online-help/WS73099cc142f4875513fb5cd10c4aa30d6b-7ab2.h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1</cp:revision>
  <dcterms:created xsi:type="dcterms:W3CDTF">2015-04-28T08:03:00Z</dcterms:created>
  <dcterms:modified xsi:type="dcterms:W3CDTF">2015-04-28T08:06:00Z</dcterms:modified>
</cp:coreProperties>
</file>